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6178" w14:textId="77777777" w:rsidR="001411C3" w:rsidRDefault="001411C3" w:rsidP="004922B5">
      <w:pPr>
        <w:rPr>
          <w:sz w:val="28"/>
          <w:szCs w:val="28"/>
        </w:rPr>
      </w:pPr>
    </w:p>
    <w:p w14:paraId="5701B30E" w14:textId="3BFCB9A8" w:rsidR="004922B5" w:rsidRPr="00A552DE" w:rsidRDefault="004922B5" w:rsidP="001411C3">
      <w:pPr>
        <w:tabs>
          <w:tab w:val="left" w:pos="7440"/>
        </w:tabs>
        <w:rPr>
          <w:b/>
          <w:bCs/>
          <w:sz w:val="28"/>
          <w:szCs w:val="28"/>
        </w:rPr>
      </w:pPr>
      <w:r w:rsidRPr="00A552DE">
        <w:rPr>
          <w:b/>
          <w:bCs/>
          <w:sz w:val="28"/>
          <w:szCs w:val="28"/>
        </w:rPr>
        <w:t>„Selbsthilfe im Bereich psychischer Gesundheit“</w:t>
      </w:r>
    </w:p>
    <w:p w14:paraId="0030942F" w14:textId="2F609D42" w:rsidR="004922B5" w:rsidRPr="00A552DE" w:rsidRDefault="004922B5" w:rsidP="004922B5">
      <w:pPr>
        <w:rPr>
          <w:sz w:val="28"/>
          <w:szCs w:val="28"/>
        </w:rPr>
      </w:pPr>
      <w:r w:rsidRPr="00A552DE">
        <w:rPr>
          <w:sz w:val="28"/>
          <w:szCs w:val="28"/>
        </w:rPr>
        <w:t xml:space="preserve">Ergebnisse einer Umfrage des </w:t>
      </w:r>
      <w:r w:rsidRPr="00A552DE">
        <w:rPr>
          <w:i/>
          <w:iCs/>
          <w:sz w:val="28"/>
          <w:szCs w:val="28"/>
        </w:rPr>
        <w:t xml:space="preserve">Bundesverbandes Burnout und Depression e. V. </w:t>
      </w:r>
      <w:r w:rsidRPr="00A552DE">
        <w:rPr>
          <w:sz w:val="28"/>
          <w:szCs w:val="28"/>
        </w:rPr>
        <w:t>aus dem Jahr 2022</w:t>
      </w:r>
    </w:p>
    <w:p w14:paraId="773EFF3E" w14:textId="7AEDBCB9" w:rsidR="004922B5" w:rsidRDefault="004922B5" w:rsidP="004922B5">
      <w:r>
        <w:t xml:space="preserve">Der </w:t>
      </w:r>
      <w:r w:rsidR="001411C3" w:rsidRPr="004922B5">
        <w:rPr>
          <w:i/>
          <w:iCs/>
        </w:rPr>
        <w:t xml:space="preserve">Bundesverband Burnout und Depression e. V. </w:t>
      </w:r>
      <w:r w:rsidR="001411C3" w:rsidRPr="001411C3">
        <w:t>(BBuD)</w:t>
      </w:r>
      <w:r w:rsidR="001411C3">
        <w:rPr>
          <w:i/>
          <w:iCs/>
        </w:rPr>
        <w:t xml:space="preserve"> </w:t>
      </w:r>
      <w:r>
        <w:t>wollte eine einfache Antwort auf die Frage geben können: Wie viele Selbsthilfegruppen gibt es, die Burnout und Depression zum Thema haben? Gibt es eine Korrelation zwischen der Häufigkeit von Krankheiten und der Anzahl der Selbsthilfegruppen im Bundesgebiet?</w:t>
      </w:r>
    </w:p>
    <w:p w14:paraId="46D2E196" w14:textId="31D0CE94" w:rsidR="004922B5" w:rsidRDefault="004922B5" w:rsidP="004922B5">
      <w:r>
        <w:t>Die Umfrage hat von April bis Juli 2022 stattgefunden. Es wurden 327 Selbsthilfekontaktstellen befragt</w:t>
      </w:r>
      <w:r w:rsidR="009353AE">
        <w:t xml:space="preserve">, die wir </w:t>
      </w:r>
      <w:r>
        <w:t xml:space="preserve">aus den </w:t>
      </w:r>
      <w:r w:rsidR="009353AE">
        <w:t xml:space="preserve">sogenannten “Roten Adressen“ </w:t>
      </w:r>
      <w:r>
        <w:t xml:space="preserve">der </w:t>
      </w:r>
      <w:r w:rsidR="009353AE">
        <w:t xml:space="preserve">öffentlich einsehbaren Website der </w:t>
      </w:r>
      <w:r>
        <w:t xml:space="preserve">NAKOS entnommen haben. </w:t>
      </w:r>
      <w:r w:rsidR="009353AE">
        <w:t>(</w:t>
      </w:r>
      <w:hyperlink r:id="rId7" w:history="1">
        <w:r w:rsidR="00CB6331" w:rsidRPr="005135CF">
          <w:rPr>
            <w:rStyle w:val="Hyperlink"/>
          </w:rPr>
          <w:t>www.nakos.de/adressen/rot</w:t>
        </w:r>
      </w:hyperlink>
      <w:r w:rsidR="009353AE">
        <w:t>).</w:t>
      </w:r>
      <w:r w:rsidR="00CB6331">
        <w:t xml:space="preserve"> </w:t>
      </w:r>
      <w:r>
        <w:t xml:space="preserve">Von den kontaktierten Kontaktstellen haben 27,2 % geantwortet. </w:t>
      </w:r>
    </w:p>
    <w:p w14:paraId="23251F45" w14:textId="77777777" w:rsidR="004922B5" w:rsidRDefault="004922B5" w:rsidP="004922B5">
      <w:r>
        <w:t xml:space="preserve">Bei der Auswertung ergaben sich drei Schwierigkeiten: </w:t>
      </w:r>
    </w:p>
    <w:p w14:paraId="622D637F" w14:textId="66B75101" w:rsidR="004922B5" w:rsidRDefault="004922B5" w:rsidP="00CB6331">
      <w:pPr>
        <w:pStyle w:val="Listenabsatz"/>
        <w:numPr>
          <w:ilvl w:val="0"/>
          <w:numId w:val="1"/>
        </w:numPr>
      </w:pPr>
      <w:r>
        <w:t xml:space="preserve">Selbsthilfegruppen </w:t>
      </w:r>
      <w:r w:rsidR="001411C3">
        <w:t xml:space="preserve">(SHG) </w:t>
      </w:r>
      <w:r>
        <w:t>lösen sich auf, gründen sich neu oder bestehen</w:t>
      </w:r>
      <w:r w:rsidR="00CB6331">
        <w:t>,</w:t>
      </w:r>
      <w:r>
        <w:t xml:space="preserve"> sind aber möglicherweise nicht aktiv. Es erfolgt keine zentrale Erfassung bzw. Registrierung von Selbsthilfegruppen. </w:t>
      </w:r>
    </w:p>
    <w:p w14:paraId="024ED948" w14:textId="52979E59" w:rsidR="004922B5" w:rsidRDefault="004922B5" w:rsidP="00CB6331">
      <w:pPr>
        <w:pStyle w:val="Listenabsatz"/>
        <w:numPr>
          <w:ilvl w:val="0"/>
          <w:numId w:val="1"/>
        </w:numPr>
      </w:pPr>
      <w:r>
        <w:t xml:space="preserve">Die regionale Abgrenzung von Kontaktstellen bzgl. </w:t>
      </w:r>
      <w:r w:rsidR="00CB6331">
        <w:t>i</w:t>
      </w:r>
      <w:r>
        <w:t xml:space="preserve">hres Zuständigkeitsbereiches war nicht möglich, so dass eine Überschneidung der gezählten SHG nicht ausgeschlossen werden </w:t>
      </w:r>
      <w:r w:rsidR="00CB6331">
        <w:t>konnte</w:t>
      </w:r>
      <w:r>
        <w:t>.</w:t>
      </w:r>
    </w:p>
    <w:p w14:paraId="25F23FFA" w14:textId="1B85F72A" w:rsidR="004922B5" w:rsidRDefault="004922B5" w:rsidP="00CB6331">
      <w:pPr>
        <w:pStyle w:val="Listenabsatz"/>
        <w:numPr>
          <w:ilvl w:val="0"/>
          <w:numId w:val="1"/>
        </w:numPr>
      </w:pPr>
      <w:r>
        <w:t xml:space="preserve">Die </w:t>
      </w:r>
      <w:r w:rsidR="00710DFD">
        <w:t>veröffentlich</w:t>
      </w:r>
      <w:r w:rsidR="00A552DE">
        <w:t>t</w:t>
      </w:r>
      <w:r w:rsidR="00710DFD">
        <w:t xml:space="preserve">en </w:t>
      </w:r>
      <w:r>
        <w:t xml:space="preserve">Daten </w:t>
      </w:r>
      <w:r w:rsidR="00710DFD">
        <w:t>hinsichtlich</w:t>
      </w:r>
      <w:r>
        <w:t xml:space="preserve"> Krankheiten sind nicht vollständig, denn sie spiegeln nur </w:t>
      </w:r>
      <w:r w:rsidR="00710DFD">
        <w:t>Erkrankungszeiten von berufstätigen Personen</w:t>
      </w:r>
      <w:r>
        <w:t xml:space="preserve"> mit Krankschreibung wider. Studierende, Arbeitslose, Freelancer und Unternehmer sowie Rentner sind in diesen Zahlen nicht erfasst.</w:t>
      </w:r>
    </w:p>
    <w:p w14:paraId="598D22BA" w14:textId="17EE1469" w:rsidR="004922B5" w:rsidRPr="00710DFD" w:rsidRDefault="00710DFD" w:rsidP="004922B5">
      <w:r>
        <w:t xml:space="preserve">Um herauszufinden welche Erkrankungen in Deutschland besonders stark vorkommen, haben wir </w:t>
      </w:r>
      <w:r w:rsidR="00864216">
        <w:t xml:space="preserve">zum </w:t>
      </w:r>
      <w:r w:rsidR="004922B5" w:rsidRPr="00710DFD">
        <w:t>Vergleich</w:t>
      </w:r>
      <w:r w:rsidR="00864216">
        <w:t xml:space="preserve"> den TK-Gesundheitsreport</w:t>
      </w:r>
      <w:r w:rsidR="004922B5" w:rsidRPr="00710DFD">
        <w:t xml:space="preserve"> </w:t>
      </w:r>
      <w:r w:rsidR="00864216">
        <w:t xml:space="preserve">zu Arbeitsunfähigkeiten </w:t>
      </w:r>
      <w:r w:rsidR="00864216" w:rsidRPr="00710DFD">
        <w:t>herangezogen</w:t>
      </w:r>
      <w:r w:rsidR="00864216">
        <w:t xml:space="preserve"> (Techniker Krankenkasse (Hrsg.). (2022). </w:t>
      </w:r>
      <w:r w:rsidR="00864216">
        <w:rPr>
          <w:i/>
        </w:rPr>
        <w:t>TK-Gesundheitsreport 2022 - Arbeitsunfähigkeiten</w:t>
      </w:r>
      <w:r w:rsidR="00864216">
        <w:t xml:space="preserve">. </w:t>
      </w:r>
      <w:hyperlink r:id="rId8" w:history="1">
        <w:r w:rsidR="006E118D" w:rsidRPr="005135CF">
          <w:rPr>
            <w:rStyle w:val="Hyperlink"/>
          </w:rPr>
          <w:t>https://www.tk.de/resource/blob/2125010/da11bbb6e19aa012fde9723c8008e394/gesundheitsreport-au-2022-data.pdf</w:t>
        </w:r>
      </w:hyperlink>
      <w:r w:rsidR="00864216">
        <w:t>).</w:t>
      </w:r>
      <w:r w:rsidR="006E118D">
        <w:t xml:space="preserve"> </w:t>
      </w:r>
      <w:r w:rsidR="004922B5" w:rsidRPr="00710DFD">
        <w:t xml:space="preserve">6 der Top 10 Diagnosen fallen in den Bereich psychische </w:t>
      </w:r>
      <w:r w:rsidR="001411C3">
        <w:t>Erkrankungen</w:t>
      </w:r>
      <w:r w:rsidR="006E118D">
        <w:t>.</w:t>
      </w:r>
    </w:p>
    <w:p w14:paraId="167A204D" w14:textId="34FA865D" w:rsidR="004922B5" w:rsidRPr="006E118D" w:rsidRDefault="004922B5" w:rsidP="006E118D">
      <w:pPr>
        <w:pStyle w:val="Kommentartext"/>
        <w:rPr>
          <w:sz w:val="22"/>
          <w:szCs w:val="22"/>
        </w:rPr>
      </w:pPr>
      <w:r w:rsidRPr="006E118D">
        <w:rPr>
          <w:sz w:val="22"/>
          <w:szCs w:val="22"/>
        </w:rPr>
        <w:t xml:space="preserve">Für den Bereich </w:t>
      </w:r>
      <w:r w:rsidR="006E118D" w:rsidRPr="006E118D">
        <w:rPr>
          <w:sz w:val="22"/>
          <w:szCs w:val="22"/>
        </w:rPr>
        <w:t>„</w:t>
      </w:r>
      <w:r w:rsidRPr="006E118D">
        <w:rPr>
          <w:sz w:val="22"/>
          <w:szCs w:val="22"/>
        </w:rPr>
        <w:t>Depression</w:t>
      </w:r>
      <w:r w:rsidR="006E118D" w:rsidRPr="006E118D">
        <w:rPr>
          <w:sz w:val="22"/>
          <w:szCs w:val="22"/>
        </w:rPr>
        <w:t>“</w:t>
      </w:r>
      <w:r w:rsidRPr="006E118D">
        <w:rPr>
          <w:sz w:val="22"/>
          <w:szCs w:val="22"/>
        </w:rPr>
        <w:t xml:space="preserve"> stehen die Chancen gut, dass die Kontaktstellen Selbsthilfegruppen benennen können. Bei Angststörungen hingegen haben 24 % der Kontaktstellen keine SHG benennen </w:t>
      </w:r>
      <w:r w:rsidR="006E118D" w:rsidRPr="006E118D">
        <w:rPr>
          <w:sz w:val="22"/>
          <w:szCs w:val="22"/>
        </w:rPr>
        <w:t xml:space="preserve">können </w:t>
      </w:r>
      <w:r w:rsidRPr="006E118D">
        <w:rPr>
          <w:sz w:val="22"/>
          <w:szCs w:val="22"/>
        </w:rPr>
        <w:t>(</w:t>
      </w:r>
      <w:r w:rsidR="006E118D" w:rsidRPr="006E118D">
        <w:rPr>
          <w:sz w:val="22"/>
          <w:szCs w:val="22"/>
        </w:rPr>
        <w:t>m</w:t>
      </w:r>
      <w:r w:rsidRPr="006E118D">
        <w:rPr>
          <w:sz w:val="22"/>
          <w:szCs w:val="22"/>
        </w:rPr>
        <w:t xml:space="preserve">öglicherweise ein Problem bei der Abgrenzung). </w:t>
      </w:r>
      <w:r w:rsidR="006E118D">
        <w:rPr>
          <w:sz w:val="22"/>
          <w:szCs w:val="22"/>
        </w:rPr>
        <w:t>Für das Krankheitsbild</w:t>
      </w:r>
      <w:r w:rsidRPr="006E118D">
        <w:rPr>
          <w:sz w:val="22"/>
          <w:szCs w:val="22"/>
        </w:rPr>
        <w:t xml:space="preserve"> </w:t>
      </w:r>
      <w:r w:rsidR="006E118D">
        <w:rPr>
          <w:sz w:val="22"/>
          <w:szCs w:val="22"/>
        </w:rPr>
        <w:t>„</w:t>
      </w:r>
      <w:r w:rsidRPr="006E118D">
        <w:rPr>
          <w:sz w:val="22"/>
          <w:szCs w:val="22"/>
        </w:rPr>
        <w:t>Burnout</w:t>
      </w:r>
      <w:r w:rsidR="006E118D">
        <w:rPr>
          <w:sz w:val="22"/>
          <w:szCs w:val="22"/>
        </w:rPr>
        <w:t>“,</w:t>
      </w:r>
      <w:r w:rsidRPr="006E118D">
        <w:rPr>
          <w:sz w:val="22"/>
          <w:szCs w:val="22"/>
        </w:rPr>
        <w:t xml:space="preserve"> </w:t>
      </w:r>
      <w:r w:rsidR="006E118D">
        <w:rPr>
          <w:sz w:val="22"/>
          <w:szCs w:val="22"/>
        </w:rPr>
        <w:t>das</w:t>
      </w:r>
      <w:r w:rsidR="006E118D" w:rsidRPr="006E118D">
        <w:rPr>
          <w:sz w:val="22"/>
          <w:szCs w:val="22"/>
        </w:rPr>
        <w:t xml:space="preserve"> keine eigenständige Erkrankung darstellt und somit auch nicht als Diagnose im TK-Report aufgeführt ist,</w:t>
      </w:r>
      <w:r w:rsidR="006E118D">
        <w:rPr>
          <w:sz w:val="22"/>
          <w:szCs w:val="22"/>
        </w:rPr>
        <w:t xml:space="preserve"> </w:t>
      </w:r>
      <w:r w:rsidRPr="006E118D">
        <w:rPr>
          <w:sz w:val="22"/>
          <w:szCs w:val="22"/>
        </w:rPr>
        <w:t>konnten 64 % der Kontaktstellen keine Gruppen benennen. Bei Somatisierungsstörungen waren es sogar über 80 % der Kontaktstellen, die keine Gruppe vermitteln konnten. Ganz anders im Bereich Sucht, hier konnten sogar 63 % der Kontaktstellen 11 und mehr Gruppen benennen.</w:t>
      </w:r>
    </w:p>
    <w:p w14:paraId="6635DE92" w14:textId="3A10696D" w:rsidR="004922B5" w:rsidRDefault="004922B5" w:rsidP="004922B5">
      <w:r>
        <w:t>Bezogen auf unsere Ausgangsfrage</w:t>
      </w:r>
      <w:r w:rsidR="00601BCD">
        <w:t>n</w:t>
      </w:r>
      <w:r>
        <w:t xml:space="preserve"> haben wir kein klares Bild bekommen. Aber es scheint je nach Diagnose große Schwankungen im Bereich der Selbsthilfe zu geben. </w:t>
      </w:r>
    </w:p>
    <w:p w14:paraId="44368CA6" w14:textId="77777777" w:rsidR="00A552DE" w:rsidRDefault="00A552DE" w:rsidP="004922B5"/>
    <w:p w14:paraId="599E5A98" w14:textId="77777777" w:rsidR="00A552DE" w:rsidRDefault="00A552DE" w:rsidP="004922B5"/>
    <w:p w14:paraId="2FE912E0" w14:textId="77777777" w:rsidR="00A552DE" w:rsidRDefault="00A552DE" w:rsidP="004922B5"/>
    <w:p w14:paraId="3D3B86ED" w14:textId="123B7138" w:rsidR="00AD3289" w:rsidRDefault="004922B5" w:rsidP="004922B5">
      <w:r>
        <w:t>Der Bundesverband wir</w:t>
      </w:r>
      <w:r w:rsidR="006E118D">
        <w:t>d</w:t>
      </w:r>
      <w:r>
        <w:t xml:space="preserve"> in 2023 eine neue Umfrage aufsetzen</w:t>
      </w:r>
      <w:r w:rsidR="006E118D">
        <w:t xml:space="preserve"> und</w:t>
      </w:r>
      <w:r>
        <w:t xml:space="preserve"> </w:t>
      </w:r>
      <w:r w:rsidR="001411C3">
        <w:t>dabei</w:t>
      </w:r>
      <w:r>
        <w:t xml:space="preserve"> versuchen</w:t>
      </w:r>
      <w:r w:rsidR="006E118D">
        <w:t>,</w:t>
      </w:r>
      <w:r>
        <w:t xml:space="preserve"> weitere Player im Selbsthilfebereich zu ermuntern</w:t>
      </w:r>
      <w:r w:rsidR="006E118D">
        <w:t>,</w:t>
      </w:r>
      <w:r>
        <w:t xml:space="preserve"> sich mit ihrem Wissen zu beteiligen. Eine Veröffentlichung ist für den zweiten </w:t>
      </w:r>
      <w:r w:rsidRPr="006E118D">
        <w:rPr>
          <w:i/>
          <w:iCs/>
        </w:rPr>
        <w:t xml:space="preserve">Aktionstag </w:t>
      </w:r>
      <w:r w:rsidR="006E118D" w:rsidRPr="006E118D">
        <w:rPr>
          <w:i/>
          <w:iCs/>
        </w:rPr>
        <w:t>für ein</w:t>
      </w:r>
      <w:r w:rsidRPr="006E118D">
        <w:rPr>
          <w:i/>
          <w:iCs/>
        </w:rPr>
        <w:t xml:space="preserve"> Gesunde</w:t>
      </w:r>
      <w:r w:rsidR="00A552DE">
        <w:rPr>
          <w:i/>
          <w:iCs/>
        </w:rPr>
        <w:t>s</w:t>
      </w:r>
      <w:r w:rsidRPr="006E118D">
        <w:rPr>
          <w:i/>
          <w:iCs/>
        </w:rPr>
        <w:t xml:space="preserve"> Leistungsklima</w:t>
      </w:r>
      <w:r>
        <w:t xml:space="preserve"> im November 2023 geplant.</w:t>
      </w:r>
    </w:p>
    <w:p w14:paraId="66443289" w14:textId="6153A96E" w:rsidR="001411C3" w:rsidRDefault="001411C3" w:rsidP="004922B5"/>
    <w:p w14:paraId="6243E1EA" w14:textId="77777777" w:rsidR="001411C3" w:rsidRDefault="001411C3" w:rsidP="00141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b/>
          <w:bCs/>
          <w:color w:val="365B9D"/>
          <w:sz w:val="18"/>
          <w:szCs w:val="18"/>
        </w:rPr>
        <w:t>Hintergrund:</w:t>
      </w:r>
      <w:r>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613EC930" w14:textId="77777777" w:rsidR="001411C3" w:rsidRDefault="001411C3" w:rsidP="00141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 xml:space="preserve"> </w:t>
      </w:r>
    </w:p>
    <w:p w14:paraId="40B927F4" w14:textId="77777777" w:rsidR="001411C3" w:rsidRDefault="001411C3" w:rsidP="00141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6197BDDF" w14:textId="155BF6D8" w:rsidR="001411C3" w:rsidRDefault="001411C3" w:rsidP="004922B5"/>
    <w:p w14:paraId="0419865A" w14:textId="77777777" w:rsidR="001411C3" w:rsidRDefault="001411C3" w:rsidP="004922B5"/>
    <w:sectPr w:rsidR="001411C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3BFD" w14:textId="77777777" w:rsidR="0019188E" w:rsidRDefault="0019188E" w:rsidP="001411C3">
      <w:pPr>
        <w:spacing w:after="0" w:line="240" w:lineRule="auto"/>
      </w:pPr>
      <w:r>
        <w:separator/>
      </w:r>
    </w:p>
  </w:endnote>
  <w:endnote w:type="continuationSeparator" w:id="0">
    <w:p w14:paraId="46C4C478" w14:textId="77777777" w:rsidR="0019188E" w:rsidRDefault="0019188E" w:rsidP="0014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0F8" w14:textId="77777777" w:rsidR="001411C3" w:rsidRDefault="001411C3" w:rsidP="001411C3">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0D3ABC2F" w14:textId="77777777" w:rsidR="001411C3" w:rsidRDefault="001411C3" w:rsidP="001411C3">
    <w:pPr>
      <w:spacing w:after="0"/>
      <w:rPr>
        <w:rFonts w:ascii="Arial" w:hAnsi="Arial"/>
        <w:sz w:val="17"/>
        <w:szCs w:val="17"/>
      </w:rPr>
    </w:pPr>
    <w:r>
      <w:rPr>
        <w:rFonts w:ascii="Arial" w:hAnsi="Arial"/>
        <w:sz w:val="17"/>
        <w:szCs w:val="17"/>
      </w:rPr>
      <w:t xml:space="preserve">Georg Graf (V.i.S.d.P.)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2086AE78" w14:textId="77777777" w:rsidR="001411C3" w:rsidRDefault="001411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4687" w14:textId="77777777" w:rsidR="0019188E" w:rsidRDefault="0019188E" w:rsidP="001411C3">
      <w:pPr>
        <w:spacing w:after="0" w:line="240" w:lineRule="auto"/>
      </w:pPr>
      <w:r>
        <w:separator/>
      </w:r>
    </w:p>
  </w:footnote>
  <w:footnote w:type="continuationSeparator" w:id="0">
    <w:p w14:paraId="1D906722" w14:textId="77777777" w:rsidR="0019188E" w:rsidRDefault="0019188E" w:rsidP="0014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7E39" w14:textId="77777777" w:rsidR="001411C3" w:rsidRDefault="001411C3" w:rsidP="001411C3">
    <w:pPr>
      <w:pStyle w:val="Kopfzeile"/>
      <w:tabs>
        <w:tab w:val="right" w:pos="9046"/>
      </w:tabs>
      <w:rPr>
        <w:rFonts w:ascii="Arial" w:eastAsia="Arial" w:hAnsi="Arial" w:cs="Arial"/>
        <w:b/>
        <w:bCs/>
        <w:sz w:val="20"/>
        <w:szCs w:val="20"/>
      </w:rPr>
    </w:pPr>
    <w:r>
      <w:rPr>
        <w:noProof/>
      </w:rPr>
      <w:drawing>
        <wp:anchor distT="0" distB="0" distL="114300" distR="114300" simplePos="0" relativeHeight="251659264" behindDoc="1" locked="0" layoutInCell="1" allowOverlap="1" wp14:anchorId="3EC9A0A3" wp14:editId="58246840">
          <wp:simplePos x="0" y="0"/>
          <wp:positionH relativeFrom="column">
            <wp:posOffset>4562475</wp:posOffset>
          </wp:positionH>
          <wp:positionV relativeFrom="paragraph">
            <wp:posOffset>-419735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6DBB200E" w14:textId="05A98084" w:rsidR="001411C3" w:rsidRDefault="001411C3" w:rsidP="001411C3">
    <w:pPr>
      <w:pStyle w:val="Kopfzeile"/>
      <w:tabs>
        <w:tab w:val="right" w:pos="9046"/>
      </w:tabs>
    </w:pPr>
    <w:r>
      <w:rPr>
        <w:rFonts w:ascii="Arial" w:hAnsi="Arial"/>
        <w:sz w:val="20"/>
        <w:szCs w:val="20"/>
      </w:rPr>
      <w:t xml:space="preserve">Neuss, den </w:t>
    </w:r>
    <w:r w:rsidR="00A552DE">
      <w:rPr>
        <w:rFonts w:ascii="Arial" w:hAnsi="Arial"/>
        <w:sz w:val="20"/>
        <w:szCs w:val="20"/>
      </w:rPr>
      <w:t>3</w:t>
    </w:r>
    <w:r>
      <w:rPr>
        <w:rFonts w:ascii="Arial" w:hAnsi="Arial"/>
        <w:sz w:val="20"/>
        <w:szCs w:val="20"/>
      </w:rPr>
      <w:t>. Januar 2023</w:t>
    </w:r>
  </w:p>
  <w:p w14:paraId="5B9E815F" w14:textId="77777777" w:rsidR="001411C3" w:rsidRDefault="001411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24C50"/>
    <w:multiLevelType w:val="hybridMultilevel"/>
    <w:tmpl w:val="DF00A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213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22B5"/>
    <w:rsid w:val="001411C3"/>
    <w:rsid w:val="0019188E"/>
    <w:rsid w:val="00230E7D"/>
    <w:rsid w:val="00342048"/>
    <w:rsid w:val="004922B5"/>
    <w:rsid w:val="00601BCD"/>
    <w:rsid w:val="006E118D"/>
    <w:rsid w:val="00710DFD"/>
    <w:rsid w:val="00864216"/>
    <w:rsid w:val="00870A5F"/>
    <w:rsid w:val="009353AE"/>
    <w:rsid w:val="00A552DE"/>
    <w:rsid w:val="00AD3289"/>
    <w:rsid w:val="00CB6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39D6"/>
  <w15:chartTrackingRefBased/>
  <w15:docId w15:val="{2DBC559C-A462-4F84-9F5A-E10D2F28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CB6331"/>
    <w:rPr>
      <w:color w:val="0000FF" w:themeColor="hyperlink"/>
      <w:u w:val="single"/>
    </w:rPr>
  </w:style>
  <w:style w:type="character" w:styleId="NichtaufgelsteErwhnung">
    <w:name w:val="Unresolved Mention"/>
    <w:basedOn w:val="Absatz-Standardschriftart"/>
    <w:uiPriority w:val="99"/>
    <w:semiHidden/>
    <w:unhideWhenUsed/>
    <w:rsid w:val="00CB6331"/>
    <w:rPr>
      <w:color w:val="605E5C"/>
      <w:shd w:val="clear" w:color="auto" w:fill="E1DFDD"/>
    </w:rPr>
  </w:style>
  <w:style w:type="paragraph" w:styleId="Listenabsatz">
    <w:name w:val="List Paragraph"/>
    <w:basedOn w:val="Standard"/>
    <w:uiPriority w:val="34"/>
    <w:qFormat/>
    <w:rsid w:val="00CB6331"/>
    <w:pPr>
      <w:ind w:left="720"/>
      <w:contextualSpacing/>
    </w:pPr>
  </w:style>
  <w:style w:type="paragraph" w:styleId="Kommentartext">
    <w:name w:val="annotation text"/>
    <w:basedOn w:val="Standard"/>
    <w:link w:val="KommentartextZchn"/>
    <w:uiPriority w:val="99"/>
    <w:unhideWhenUsed/>
    <w:rsid w:val="006E118D"/>
    <w:pPr>
      <w:spacing w:after="160" w:line="240" w:lineRule="auto"/>
    </w:pPr>
    <w:rPr>
      <w:sz w:val="20"/>
      <w:szCs w:val="20"/>
    </w:rPr>
  </w:style>
  <w:style w:type="character" w:customStyle="1" w:styleId="KommentartextZchn">
    <w:name w:val="Kommentartext Zchn"/>
    <w:basedOn w:val="Absatz-Standardschriftart"/>
    <w:link w:val="Kommentartext"/>
    <w:uiPriority w:val="99"/>
    <w:rsid w:val="006E118D"/>
    <w:rPr>
      <w:sz w:val="20"/>
      <w:szCs w:val="20"/>
    </w:rPr>
  </w:style>
  <w:style w:type="paragraph" w:styleId="Kopfzeile">
    <w:name w:val="header"/>
    <w:basedOn w:val="Standard"/>
    <w:link w:val="KopfzeileZchn"/>
    <w:unhideWhenUsed/>
    <w:rsid w:val="001411C3"/>
    <w:pPr>
      <w:tabs>
        <w:tab w:val="center" w:pos="4536"/>
        <w:tab w:val="right" w:pos="9072"/>
      </w:tabs>
      <w:spacing w:after="0" w:line="240" w:lineRule="auto"/>
    </w:pPr>
  </w:style>
  <w:style w:type="character" w:customStyle="1" w:styleId="KopfzeileZchn">
    <w:name w:val="Kopfzeile Zchn"/>
    <w:basedOn w:val="Absatz-Standardschriftart"/>
    <w:link w:val="Kopfzeile"/>
    <w:rsid w:val="001411C3"/>
  </w:style>
  <w:style w:type="paragraph" w:styleId="Fuzeile">
    <w:name w:val="footer"/>
    <w:basedOn w:val="Standard"/>
    <w:link w:val="FuzeileZchn"/>
    <w:uiPriority w:val="99"/>
    <w:unhideWhenUsed/>
    <w:rsid w:val="001411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1C3"/>
  </w:style>
  <w:style w:type="character" w:customStyle="1" w:styleId="Hyperlink0">
    <w:name w:val="Hyperlink.0"/>
    <w:basedOn w:val="Absatz-Standardschriftart"/>
    <w:rsid w:val="001411C3"/>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de/resource/blob/2125010/da11bbb6e19aa012fde9723c8008e394/gesundheitsreport-au-2022-data.pdf" TargetMode="External"/><Relationship Id="rId3" Type="http://schemas.openxmlformats.org/officeDocument/2006/relationships/settings" Target="settings.xml"/><Relationship Id="rId7" Type="http://schemas.openxmlformats.org/officeDocument/2006/relationships/hyperlink" Target="http://www.nakos.de/adressen/r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2</cp:revision>
  <dcterms:created xsi:type="dcterms:W3CDTF">2023-01-01T11:30:00Z</dcterms:created>
  <dcterms:modified xsi:type="dcterms:W3CDTF">2023-01-02T10:49:00Z</dcterms:modified>
</cp:coreProperties>
</file>